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177E" w:rsidRDefault="00C9177E" w:rsidP="00C9177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69FF9834" wp14:editId="0D7EE32D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Osilo</w:t>
      </w:r>
    </w:p>
    <w:p w:rsidR="00C9177E" w:rsidRDefault="00C9177E" w:rsidP="00C9177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7DDF87B" wp14:editId="79927D4B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EE3B0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Sassari</w:t>
      </w:r>
    </w:p>
    <w:p w:rsidR="00C9177E" w:rsidRDefault="00C9177E" w:rsidP="00C9177E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9177E" w:rsidTr="00D15DC8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7E" w:rsidRPr="005F2B6E" w:rsidRDefault="00C9177E" w:rsidP="00C9177E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</w:p>
          <w:p w:rsidR="00C9177E" w:rsidRPr="00133798" w:rsidRDefault="00C9177E" w:rsidP="00C9177E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COMUNICAZIONE</w:t>
            </w:r>
          </w:p>
          <w:p w:rsidR="00C9177E" w:rsidRPr="009C0B7C" w:rsidRDefault="00C9177E" w:rsidP="00C9177E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="00C54F4D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D.Lgs.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 n</w:t>
            </w:r>
            <w:r w:rsidRPr="00B33235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 xml:space="preserve">. 222/2016, Tabella A) attività n.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77</w:t>
            </w:r>
            <w:r w:rsidRPr="00B3323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:rsidR="00C9177E" w:rsidRDefault="00C9177E" w:rsidP="00C9177E">
      <w:pPr>
        <w:widowControl w:val="0"/>
        <w:tabs>
          <w:tab w:val="right" w:leader="dot" w:pos="9639"/>
        </w:tabs>
        <w:spacing w:before="100" w:after="10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9177E" w:rsidRDefault="00C9177E" w:rsidP="00C9177E">
      <w:pPr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103"/>
        </w:tabs>
        <w:spacing w:before="100" w:after="10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C9177E" w:rsidRDefault="00C9177E" w:rsidP="00C9177E">
      <w:pPr>
        <w:widowControl w:val="0"/>
        <w:tabs>
          <w:tab w:val="left" w:pos="3969"/>
          <w:tab w:val="left" w:pos="9639"/>
        </w:tabs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C9177E" w:rsidRDefault="00C9177E" w:rsidP="00C9177E">
      <w:pPr>
        <w:widowControl w:val="0"/>
        <w:spacing w:before="100" w:after="10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C9177E" w:rsidRDefault="00C9177E" w:rsidP="00C9177E">
      <w:pPr>
        <w:widowControl w:val="0"/>
        <w:spacing w:before="100" w:after="10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C9177E" w:rsidRDefault="00C9177E" w:rsidP="00C9177E">
      <w:pPr>
        <w:widowControl w:val="0"/>
        <w:tabs>
          <w:tab w:val="left" w:pos="567"/>
          <w:tab w:val="left" w:pos="6804"/>
        </w:tabs>
        <w:spacing w:before="100" w:after="10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C9177E" w:rsidRPr="0056656F" w:rsidRDefault="00C9177E" w:rsidP="000835DA">
      <w:pPr>
        <w:widowControl w:val="0"/>
        <w:tabs>
          <w:tab w:val="left" w:pos="9639"/>
        </w:tabs>
        <w:spacing w:before="100" w:after="10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C9177E" w:rsidRDefault="00B33235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COMUNICA</w:t>
      </w:r>
    </w:p>
    <w:p w:rsidR="00492A05" w:rsidRPr="00C9177E" w:rsidRDefault="00757E5C" w:rsidP="00C9177E">
      <w:pPr>
        <w:suppressAutoHyphens w:val="0"/>
        <w:spacing w:before="200" w:after="200"/>
        <w:jc w:val="center"/>
        <w:rPr>
          <w:rFonts w:ascii="Arial" w:hAnsi="Arial" w:cs="Arial"/>
          <w:bCs/>
          <w:sz w:val="20"/>
          <w:szCs w:val="20"/>
        </w:rPr>
      </w:pPr>
      <w:r w:rsidRPr="00C9177E">
        <w:rPr>
          <w:rFonts w:ascii="Arial" w:hAnsi="Arial" w:cs="Arial"/>
          <w:bCs/>
          <w:sz w:val="20"/>
          <w:szCs w:val="20"/>
        </w:rPr>
        <w:t xml:space="preserve">ai sensi </w:t>
      </w:r>
      <w:r w:rsidR="00C54F4D">
        <w:rPr>
          <w:rFonts w:ascii="Arial" w:hAnsi="Arial" w:cs="Arial"/>
          <w:i/>
          <w:color w:val="000000"/>
          <w:sz w:val="20"/>
          <w:szCs w:val="20"/>
          <w:lang w:eastAsia="it-IT"/>
        </w:rPr>
        <w:t>D.Lgs.</w:t>
      </w:r>
      <w:r w:rsidR="00B33235" w:rsidRPr="00C9177E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n. 222/2016, Tabella A) attività n. 77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C9177E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)</w:t>
      </w:r>
      <w:r w:rsidRPr="00C9177E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9C77D0" w:rsidRPr="00C9177E" w:rsidRDefault="00C9177E" w:rsidP="00C9177E">
      <w:pPr>
        <w:suppressAutoHyphens w:val="0"/>
        <w:autoSpaceDE w:val="0"/>
        <w:autoSpaceDN w:val="0"/>
        <w:adjustRightInd w:val="0"/>
        <w:spacing w:before="80" w:after="8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9C77D0"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C9177E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......................................................................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: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.........................................................</w:t>
      </w:r>
      <w:r w:rsidR="00C9177E">
        <w:rPr>
          <w:rFonts w:ascii="Arial" w:hAnsi="Arial" w:cs="Arial"/>
          <w:sz w:val="20"/>
          <w:szCs w:val="20"/>
          <w:lang w:eastAsia="it-IT"/>
        </w:rPr>
        <w:t>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</w:t>
      </w:r>
    </w:p>
    <w:p w:rsidR="009C77D0" w:rsidRPr="00C9177E" w:rsidRDefault="009C77D0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="00C9177E">
        <w:rPr>
          <w:rFonts w:ascii="Arial" w:hAnsi="Arial" w:cs="Arial"/>
          <w:sz w:val="20"/>
          <w:szCs w:val="20"/>
          <w:lang w:eastAsia="it-IT"/>
        </w:rPr>
        <w:t>...............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............................................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9C77D0" w:rsidRPr="00C9177E" w:rsidRDefault="009C77D0" w:rsidP="00C9177E">
      <w:pPr>
        <w:suppressAutoHyphens w:val="0"/>
        <w:spacing w:before="80" w:after="80"/>
        <w:jc w:val="both"/>
        <w:rPr>
          <w:rFonts w:ascii="Arial" w:hAnsi="Arial" w:cs="Arial"/>
          <w:spacing w:val="2"/>
          <w:sz w:val="20"/>
          <w:szCs w:val="20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Orario: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alle ore 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  <w:r w:rsidRPr="00C9177E">
        <w:rPr>
          <w:rFonts w:ascii="Arial" w:hAnsi="Arial" w:cs="Arial"/>
          <w:spacing w:val="2"/>
          <w:sz w:val="20"/>
          <w:szCs w:val="20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C9177E">
        <w:rPr>
          <w:rFonts w:ascii="Arial" w:hAnsi="Arial" w:cs="Arial"/>
          <w:sz w:val="20"/>
          <w:szCs w:val="20"/>
          <w:lang w:eastAsia="it-IT"/>
        </w:rPr>
        <w:t>.......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>..........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del </w:t>
      </w:r>
      <w:r w:rsidR="00C9177E">
        <w:rPr>
          <w:rFonts w:ascii="Arial" w:hAnsi="Arial" w:cs="Arial"/>
          <w:sz w:val="20"/>
          <w:szCs w:val="20"/>
        </w:rPr>
        <w:t>......./....../............</w:t>
      </w:r>
      <w:r w:rsidRPr="00C9177E">
        <w:rPr>
          <w:rFonts w:ascii="Arial" w:hAnsi="Arial" w:cs="Arial"/>
          <w:sz w:val="20"/>
          <w:szCs w:val="20"/>
          <w:lang w:eastAsia="it-IT"/>
        </w:rPr>
        <w:t>;</w:t>
      </w:r>
    </w:p>
    <w:p w:rsidR="009C77D0" w:rsidRPr="00C9177E" w:rsidRDefault="009C77D0" w:rsidP="00C9177E">
      <w:pPr>
        <w:suppressAutoHyphens w:val="0"/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C9177E" w:rsidRPr="00C9177E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C9177E" w:rsidRPr="00C9177E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C9177E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2"/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C9177E" w:rsidRDefault="002D0D95" w:rsidP="00C9177E">
      <w:pPr>
        <w:spacing w:before="80" w:after="8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C9177E">
        <w:rPr>
          <w:rFonts w:ascii="Arial" w:hAnsi="Arial" w:cs="Arial"/>
          <w:sz w:val="20"/>
          <w:szCs w:val="20"/>
          <w:lang w:eastAsia="it-IT"/>
        </w:rPr>
        <w:t>,</w:t>
      </w:r>
      <w:r w:rsidR="005112B8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9177E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C9177E" w:rsidRDefault="002D0D95" w:rsidP="00C9177E">
      <w:pPr>
        <w:spacing w:before="200" w:after="20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C9177E" w:rsidRDefault="000914A5" w:rsidP="00C9177E">
      <w:pPr>
        <w:spacing w:before="200" w:after="200"/>
        <w:jc w:val="center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C9177E" w:rsidTr="00C9177E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C9177E" w:rsidRDefault="00492A05" w:rsidP="00C9177E">
            <w:pPr>
              <w:widowControl w:val="0"/>
              <w:tabs>
                <w:tab w:val="num" w:pos="482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C9177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C9177E" w:rsidRDefault="005418F1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="008E58E1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9C77D0" w:rsidRPr="00C9177E" w:rsidRDefault="009C77D0" w:rsidP="00C9177E">
      <w:pPr>
        <w:widowControl w:val="0"/>
        <w:numPr>
          <w:ilvl w:val="0"/>
          <w:numId w:val="45"/>
        </w:numPr>
        <w:spacing w:before="80" w:after="8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="001037D5"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5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068F6" w:rsidRPr="00C9177E" w:rsidRDefault="008068F6" w:rsidP="00C9177E">
      <w:pPr>
        <w:suppressAutoHyphens w:val="0"/>
        <w:spacing w:before="200" w:after="20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9C77D0" w:rsidRPr="00C9177E" w:rsidRDefault="009C77D0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C9177E">
        <w:rPr>
          <w:rFonts w:ascii="Arial" w:hAnsi="Arial" w:cs="Arial"/>
          <w:sz w:val="20"/>
          <w:szCs w:val="20"/>
          <w:lang w:eastAsia="it-IT"/>
        </w:rPr>
        <w:t>norme di prevenzione incendi (nei casi previsti);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C9177E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C9177E" w:rsidRDefault="00F73265" w:rsidP="00C9177E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C54F4D" w:rsidRPr="00C54F4D" w:rsidRDefault="00C54F4D" w:rsidP="00C54F4D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80" w:after="8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C54F4D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813A17">
        <w:rPr>
          <w:rFonts w:ascii="Arial" w:hAnsi="Arial" w:cs="Arial"/>
          <w:color w:val="000000"/>
          <w:sz w:val="20"/>
          <w:szCs w:val="20"/>
          <w:lang w:eastAsia="it-IT"/>
        </w:rPr>
        <w:t>.</w:t>
      </w:r>
      <w:bookmarkStart w:id="0" w:name="_GoBack"/>
      <w:bookmarkEnd w:id="0"/>
    </w:p>
    <w:p w:rsidR="008068F6" w:rsidRPr="00C9177E" w:rsidRDefault="008068F6" w:rsidP="00C9177E">
      <w:pPr>
        <w:widowControl w:val="0"/>
        <w:suppressAutoHyphens w:val="0"/>
        <w:spacing w:before="200" w:after="20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ALLEGA, a pena di irricevibilità della </w:t>
      </w:r>
      <w:r w:rsidR="00493E26"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Comunicazione</w:t>
      </w: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: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C9177E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C9177E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E97729" w:rsidRPr="00C9177E" w:rsidRDefault="00E97729" w:rsidP="00C9177E">
      <w:pPr>
        <w:widowControl w:val="0"/>
        <w:numPr>
          <w:ilvl w:val="0"/>
          <w:numId w:val="48"/>
        </w:numPr>
        <w:spacing w:before="80" w:after="8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(per cittadini extracomunitari, anche per chi è stato riconosciuto rifugiato politico; se il permesso scade entro 30 giorni: copia della ricevuta della richiesta di rinnovo);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segnalazione/comunicazione);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E97729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Planimetria dell’area;</w:t>
      </w:r>
    </w:p>
    <w:p w:rsidR="009C77D0" w:rsidRPr="00C9177E" w:rsidRDefault="00E97729" w:rsidP="00C9177E">
      <w:pPr>
        <w:numPr>
          <w:ilvl w:val="0"/>
          <w:numId w:val="48"/>
        </w:numPr>
        <w:spacing w:before="80" w:after="8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</w:t>
      </w:r>
      <w:r w:rsidR="00493E26" w:rsidRPr="00C9177E">
        <w:rPr>
          <w:rFonts w:ascii="Arial" w:hAnsi="Arial" w:cs="Arial"/>
          <w:sz w:val="20"/>
          <w:szCs w:val="20"/>
          <w:lang w:eastAsia="it-IT"/>
        </w:rPr>
        <w:t>municazione di impatto acustico.</w:t>
      </w:r>
    </w:p>
    <w:p w:rsidR="00251A3C" w:rsidRPr="00C9177E" w:rsidRDefault="00251A3C" w:rsidP="00C9177E">
      <w:pPr>
        <w:suppressAutoHyphens w:val="0"/>
        <w:spacing w:before="200" w:after="20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lastRenderedPageBreak/>
        <w:t>Data di compilazione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251A3C" w:rsidRPr="00C9177E" w:rsidRDefault="00251A3C" w:rsidP="00C9177E">
      <w:pPr>
        <w:widowControl w:val="0"/>
        <w:suppressAutoHyphens w:val="0"/>
        <w:spacing w:before="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C9177E" w:rsidRDefault="00C9177E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5112B8" w:rsidRPr="00C9177E" w:rsidRDefault="008274BC" w:rsidP="00C9177E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112B8" w:rsidRPr="00C9177E" w:rsidTr="00C9177E">
        <w:trPr>
          <w:jc w:val="center"/>
        </w:trPr>
        <w:tc>
          <w:tcPr>
            <w:tcW w:w="9627" w:type="dxa"/>
            <w:shd w:val="clear" w:color="auto" w:fill="auto"/>
          </w:tcPr>
          <w:p w:rsidR="005112B8" w:rsidRPr="00C9177E" w:rsidRDefault="005112B8" w:rsidP="00C9177E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C9177E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C9177E" w:rsidRPr="009C0B7C" w:rsidRDefault="00C9177E" w:rsidP="00C9177E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C9177E" w:rsidRPr="009C0B7C" w:rsidRDefault="00C9177E" w:rsidP="00C9177E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C9177E" w:rsidRDefault="00C9177E" w:rsidP="00C9177E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C9177E" w:rsidRDefault="00C9177E" w:rsidP="00C9177E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C9177E" w:rsidRPr="009C0B7C" w:rsidRDefault="00C9177E" w:rsidP="00C9177E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251A3C" w:rsidRPr="00C9177E" w:rsidRDefault="00226D75" w:rsidP="00C9177E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C9177E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C9177E" w:rsidRDefault="008274BC" w:rsidP="00C9177E">
      <w:pPr>
        <w:suppressAutoHyphens w:val="0"/>
        <w:spacing w:before="200" w:after="20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C9177E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C9177E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C9177E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C9177E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C9177E" w:rsidRDefault="008274BC" w:rsidP="00C9177E">
      <w:pPr>
        <w:suppressAutoHyphens w:val="0"/>
        <w:spacing w:before="200" w:after="20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C54F4D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C9177E" w:rsidRDefault="00666DE8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C9177E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C9177E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1037D5" w:rsidRPr="00C9177E" w:rsidRDefault="001037D5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di rispettare quanto previsto nell'art. 125 Regolamento d'esecuzione TULPS</w:t>
      </w:r>
      <w:r w:rsidRPr="00C9177E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8"/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; </w:t>
      </w:r>
    </w:p>
    <w:p w:rsidR="008C0B33" w:rsidRPr="00C9177E" w:rsidRDefault="008C0B33" w:rsidP="00C9177E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C9177E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C9177E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C9177E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C9177E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C9177E" w:rsidRDefault="007C2DB8" w:rsidP="00C9177E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C9177E" w:rsidRDefault="007C2DB8" w:rsidP="00C9177E">
      <w:pPr>
        <w:widowControl w:val="0"/>
        <w:numPr>
          <w:ilvl w:val="0"/>
          <w:numId w:val="49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C9177E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C9177E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C9177E">
        <w:rPr>
          <w:rFonts w:ascii="Arial" w:hAnsi="Arial" w:cs="Arial"/>
          <w:sz w:val="20"/>
          <w:szCs w:val="20"/>
          <w:lang w:eastAsia="it-IT"/>
        </w:rPr>
        <w:t>.</w:t>
      </w:r>
      <w:r w:rsidRPr="00C9177E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C9177E" w:rsidRDefault="007C2DB8" w:rsidP="00C9177E">
      <w:pPr>
        <w:numPr>
          <w:ilvl w:val="0"/>
          <w:numId w:val="49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C9177E" w:rsidRDefault="008274BC" w:rsidP="00C9177E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C9177E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C9177E">
        <w:rPr>
          <w:rFonts w:ascii="Arial" w:hAnsi="Arial" w:cs="Arial"/>
          <w:sz w:val="20"/>
          <w:szCs w:val="20"/>
          <w:lang w:eastAsia="it-IT"/>
        </w:rPr>
        <w:t>one</w:t>
      </w:r>
      <w:r w:rsidR="00C9177E" w:rsidRPr="00C9177E">
        <w:rPr>
          <w:rFonts w:ascii="Arial" w:hAnsi="Arial" w:cs="Arial"/>
          <w:sz w:val="20"/>
          <w:szCs w:val="20"/>
          <w:lang w:eastAsia="it-IT"/>
        </w:rPr>
        <w:t xml:space="preserve"> </w:t>
      </w:r>
      <w:r w:rsidR="00C9177E">
        <w:rPr>
          <w:rFonts w:ascii="Arial" w:hAnsi="Arial" w:cs="Arial"/>
          <w:sz w:val="20"/>
          <w:szCs w:val="20"/>
        </w:rPr>
        <w:t>......./....../............</w:t>
      </w:r>
    </w:p>
    <w:p w:rsidR="008274BC" w:rsidRPr="00C9177E" w:rsidRDefault="008274BC" w:rsidP="00C9177E">
      <w:pPr>
        <w:widowControl w:val="0"/>
        <w:suppressAutoHyphens w:val="0"/>
        <w:spacing w:before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C9177E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C9177E" w:rsidSect="00C9177E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E" w:rsidRDefault="00CE4CBE">
      <w:r>
        <w:separator/>
      </w:r>
    </w:p>
  </w:endnote>
  <w:endnote w:type="continuationSeparator" w:id="0">
    <w:p w:rsidR="00CE4CBE" w:rsidRDefault="00C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7E" w:rsidRPr="00C9177E" w:rsidRDefault="00C9177E" w:rsidP="00C9177E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C9177E">
      <w:rPr>
        <w:rFonts w:ascii="Arial" w:hAnsi="Arial" w:cs="Arial"/>
        <w:sz w:val="10"/>
        <w:szCs w:val="10"/>
        <w:lang w:eastAsia="it-IT"/>
      </w:rPr>
      <w:t xml:space="preserve">Pag. </w:t>
    </w:r>
    <w:r w:rsidRPr="00C9177E">
      <w:rPr>
        <w:rFonts w:ascii="Arial" w:hAnsi="Arial" w:cs="Arial"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C9177E">
      <w:rPr>
        <w:rFonts w:ascii="Arial" w:hAnsi="Arial" w:cs="Arial"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sz w:val="10"/>
        <w:szCs w:val="10"/>
        <w:lang w:eastAsia="it-IT"/>
      </w:rPr>
      <w:fldChar w:fldCharType="end"/>
    </w:r>
    <w:r w:rsidRPr="00C9177E">
      <w:rPr>
        <w:rFonts w:ascii="Arial" w:hAnsi="Arial" w:cs="Arial"/>
        <w:sz w:val="10"/>
        <w:szCs w:val="10"/>
        <w:lang w:eastAsia="it-IT"/>
      </w:rPr>
      <w:t xml:space="preserve"> di 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C9177E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0835DA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C9177E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54F4D" w:rsidRPr="00C54F4D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54F4D" w:rsidRPr="00C54F4D" w:rsidRDefault="00C54F4D" w:rsidP="00C54F4D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C54F4D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22216s.5.1.2</w:t>
          </w:r>
        </w:p>
      </w:tc>
      <w:tc>
        <w:tcPr>
          <w:tcW w:w="7822" w:type="dxa"/>
          <w:vAlign w:val="center"/>
        </w:tcPr>
        <w:p w:rsidR="00C54F4D" w:rsidRPr="00C54F4D" w:rsidRDefault="00C54F4D" w:rsidP="00C54F4D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C54F4D" w:rsidRPr="00C54F4D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54F4D" w:rsidRPr="00C54F4D" w:rsidRDefault="00C54F4D" w:rsidP="00C54F4D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54F4D" w:rsidRPr="00C54F4D" w:rsidRDefault="00C54F4D" w:rsidP="00C54F4D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C54F4D" w:rsidRPr="00C54F4D" w:rsidRDefault="00C54F4D" w:rsidP="00C54F4D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C54F4D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C54F4D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C54F4D" w:rsidRPr="00C54F4D" w:rsidRDefault="00C54F4D" w:rsidP="00C54F4D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E" w:rsidRDefault="00CE4CBE">
      <w:r>
        <w:separator/>
      </w:r>
    </w:p>
  </w:footnote>
  <w:footnote w:type="continuationSeparator" w:id="0">
    <w:p w:rsidR="00CE4CBE" w:rsidRDefault="00CE4CBE">
      <w:r>
        <w:continuationSeparator/>
      </w:r>
    </w:p>
  </w:footnote>
  <w:footnote w:id="1">
    <w:p w:rsidR="009C77D0" w:rsidRPr="0046380B" w:rsidRDefault="009C77D0" w:rsidP="009C77D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C9177E">
        <w:rPr>
          <w:rFonts w:ascii="Arial" w:hAnsi="Arial" w:cs="Arial"/>
          <w:sz w:val="16"/>
          <w:szCs w:val="16"/>
        </w:rPr>
        <w:t xml:space="preserve"> È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,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</w:t>
      </w:r>
      <w:r w:rsidRPr="000F7EB3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purché non accessibili al pubblico</w:t>
      </w:r>
      <w:r w:rsidR="000F7EB3" w:rsidRPr="000F7EB3">
        <w:rPr>
          <w:rFonts w:ascii="Arial" w:hAnsi="Arial" w:cs="Arial"/>
          <w:bCs/>
          <w:color w:val="000000"/>
          <w:sz w:val="16"/>
          <w:szCs w:val="16"/>
          <w:lang w:eastAsia="it-IT"/>
        </w:rPr>
        <w:t>;</w:t>
      </w:r>
    </w:p>
  </w:footnote>
  <w:footnote w:id="2">
    <w:p w:rsidR="009C77D0" w:rsidRPr="003D3BFD" w:rsidRDefault="009C77D0" w:rsidP="009C77D0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</w:t>
      </w:r>
      <w:r w:rsidR="00B33235">
        <w:rPr>
          <w:rFonts w:ascii="Arial" w:hAnsi="Arial" w:cs="Arial"/>
          <w:sz w:val="16"/>
          <w:szCs w:val="16"/>
        </w:rPr>
        <w:t>artecipanti occorre</w:t>
      </w:r>
      <w:r w:rsidRPr="003D3BFD">
        <w:rPr>
          <w:rFonts w:ascii="Arial" w:hAnsi="Arial" w:cs="Arial"/>
          <w:sz w:val="16"/>
          <w:szCs w:val="16"/>
        </w:rPr>
        <w:t xml:space="preserve"> acquisire</w:t>
      </w:r>
      <w:r w:rsidR="00616485">
        <w:rPr>
          <w:rFonts w:ascii="Arial" w:hAnsi="Arial" w:cs="Arial"/>
          <w:sz w:val="16"/>
          <w:szCs w:val="16"/>
        </w:rPr>
        <w:t xml:space="preserve"> l’autorizzazione ex art. 68 e </w:t>
      </w:r>
      <w:r w:rsidRPr="003D3BFD">
        <w:rPr>
          <w:rFonts w:ascii="Arial" w:hAnsi="Arial" w:cs="Arial"/>
          <w:sz w:val="16"/>
          <w:szCs w:val="16"/>
        </w:rPr>
        <w:t xml:space="preserve">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3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616485">
        <w:rPr>
          <w:rStyle w:val="Rimandonotaapidipagina"/>
          <w:rFonts w:ascii="Arial" w:hAnsi="Arial" w:cs="Arial"/>
          <w:sz w:val="16"/>
          <w:szCs w:val="16"/>
        </w:rPr>
        <w:footnoteRef/>
      </w:r>
      <w:r w:rsidRPr="00616485">
        <w:rPr>
          <w:rFonts w:ascii="Arial" w:hAnsi="Arial" w:cs="Arial"/>
          <w:sz w:val="16"/>
          <w:szCs w:val="16"/>
        </w:rPr>
        <w:t xml:space="preserve"> Provvedimenti definitivi di applicazione delle misure di prevenzione di cui al libro I, titolo I (Foglio di via obbligatorio, Sorveglianza speciale, Divieto di soggiorno e Obbligo di soggiorno) e la condanna con sentenza definitiva per i delitti elencati nell’art. 51, c.3 bis del</w:t>
      </w:r>
      <w:r w:rsidRPr="008E58E1">
        <w:rPr>
          <w:rFonts w:ascii="Arial" w:hAnsi="Arial" w:cs="Arial"/>
          <w:sz w:val="16"/>
          <w:szCs w:val="16"/>
        </w:rPr>
        <w:t xml:space="preserve">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4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5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  <w:footnote w:id="8">
    <w:p w:rsidR="001037D5" w:rsidRPr="001037D5" w:rsidRDefault="001037D5" w:rsidP="001037D5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1037D5">
        <w:rPr>
          <w:rStyle w:val="Rimandonotaapidipagina"/>
          <w:rFonts w:ascii="Arial" w:hAnsi="Arial" w:cs="Arial"/>
          <w:sz w:val="16"/>
          <w:szCs w:val="16"/>
        </w:rPr>
        <w:footnoteRef/>
      </w:r>
      <w:r w:rsidRPr="001037D5">
        <w:rPr>
          <w:rFonts w:ascii="Arial" w:hAnsi="Arial" w:cs="Arial"/>
          <w:sz w:val="16"/>
          <w:szCs w:val="16"/>
        </w:rPr>
        <w:t xml:space="preserve"> L’autorità locale di pubblica sicurezza, nel concedere la licenza di cui è parola nell’art. 69 della Legge, deve vietare che si espongano oggetti offensivi del buon costume o che possano destare spavento o ribrezzo; deve curare che non si abusi dell’altrui credulità e che sia esclusa ogni possibilità di pericolo per gli spettatori, specialmente nell’esposizione di animali feroci;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3F7"/>
    <w:multiLevelType w:val="hybridMultilevel"/>
    <w:tmpl w:val="08B0BE5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71BD"/>
    <w:multiLevelType w:val="hybridMultilevel"/>
    <w:tmpl w:val="840A156C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19"/>
  </w:num>
  <w:num w:numId="5">
    <w:abstractNumId w:val="41"/>
  </w:num>
  <w:num w:numId="6">
    <w:abstractNumId w:val="33"/>
  </w:num>
  <w:num w:numId="7">
    <w:abstractNumId w:val="26"/>
  </w:num>
  <w:num w:numId="8">
    <w:abstractNumId w:val="31"/>
  </w:num>
  <w:num w:numId="9">
    <w:abstractNumId w:val="10"/>
  </w:num>
  <w:num w:numId="10">
    <w:abstractNumId w:val="28"/>
  </w:num>
  <w:num w:numId="11">
    <w:abstractNumId w:val="3"/>
  </w:num>
  <w:num w:numId="12">
    <w:abstractNumId w:val="21"/>
  </w:num>
  <w:num w:numId="13">
    <w:abstractNumId w:val="30"/>
  </w:num>
  <w:num w:numId="14">
    <w:abstractNumId w:val="29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2"/>
  </w:num>
  <w:num w:numId="21">
    <w:abstractNumId w:val="33"/>
  </w:num>
  <w:num w:numId="22">
    <w:abstractNumId w:val="31"/>
  </w:num>
  <w:num w:numId="23">
    <w:abstractNumId w:val="26"/>
  </w:num>
  <w:num w:numId="24">
    <w:abstractNumId w:val="14"/>
  </w:num>
  <w:num w:numId="25">
    <w:abstractNumId w:val="6"/>
  </w:num>
  <w:num w:numId="26">
    <w:abstractNumId w:val="19"/>
  </w:num>
  <w:num w:numId="27">
    <w:abstractNumId w:val="4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7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40"/>
  </w:num>
  <w:num w:numId="48">
    <w:abstractNumId w:val="25"/>
  </w:num>
  <w:num w:numId="49">
    <w:abstractNumId w:val="15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35DA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0F7EB3"/>
    <w:rsid w:val="00101400"/>
    <w:rsid w:val="00102561"/>
    <w:rsid w:val="001036FD"/>
    <w:rsid w:val="001037D5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851A8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7627C"/>
    <w:rsid w:val="00485AAA"/>
    <w:rsid w:val="00492A05"/>
    <w:rsid w:val="00493E26"/>
    <w:rsid w:val="004957EA"/>
    <w:rsid w:val="004B0629"/>
    <w:rsid w:val="004B6BAC"/>
    <w:rsid w:val="004C45FF"/>
    <w:rsid w:val="004D50FC"/>
    <w:rsid w:val="004E76A2"/>
    <w:rsid w:val="004F2D23"/>
    <w:rsid w:val="005055B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218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5F2B6E"/>
    <w:rsid w:val="006014C1"/>
    <w:rsid w:val="006103E1"/>
    <w:rsid w:val="00614DDD"/>
    <w:rsid w:val="00616485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2F80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5AC9"/>
    <w:rsid w:val="007A7328"/>
    <w:rsid w:val="007B0235"/>
    <w:rsid w:val="007B14FF"/>
    <w:rsid w:val="007B3760"/>
    <w:rsid w:val="007B39F7"/>
    <w:rsid w:val="007B6A05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3A17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5F0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C77D0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5BE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33235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34E5B"/>
    <w:rsid w:val="00C42D1A"/>
    <w:rsid w:val="00C47CCD"/>
    <w:rsid w:val="00C54F4D"/>
    <w:rsid w:val="00C55E91"/>
    <w:rsid w:val="00C57AF9"/>
    <w:rsid w:val="00C604F5"/>
    <w:rsid w:val="00C67B60"/>
    <w:rsid w:val="00C706DF"/>
    <w:rsid w:val="00C81C1A"/>
    <w:rsid w:val="00C844DE"/>
    <w:rsid w:val="00C9177E"/>
    <w:rsid w:val="00C951F1"/>
    <w:rsid w:val="00C97CDD"/>
    <w:rsid w:val="00CA2DC0"/>
    <w:rsid w:val="00CB21D0"/>
    <w:rsid w:val="00CC4112"/>
    <w:rsid w:val="00CC6E01"/>
    <w:rsid w:val="00CD00CF"/>
    <w:rsid w:val="00CE4CBE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709C2"/>
    <w:rsid w:val="00E71FEF"/>
    <w:rsid w:val="00E72CAA"/>
    <w:rsid w:val="00E8259C"/>
    <w:rsid w:val="00E83629"/>
    <w:rsid w:val="00E977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57F9"/>
  <w15:docId w15:val="{09C91704-C2BB-4F03-AB3E-E49745D9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177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39B1-D8A9-488F-8B16-8F75669C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7</cp:revision>
  <cp:lastPrinted>2013-02-01T15:13:00Z</cp:lastPrinted>
  <dcterms:created xsi:type="dcterms:W3CDTF">2017-06-19T14:07:00Z</dcterms:created>
  <dcterms:modified xsi:type="dcterms:W3CDTF">2018-09-27T13:40:00Z</dcterms:modified>
</cp:coreProperties>
</file>